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CA" w:rsidRDefault="002010CA" w:rsidP="002010CA">
      <w:pPr>
        <w:ind w:left="360"/>
        <w:jc w:val="both"/>
      </w:pPr>
    </w:p>
    <w:p w:rsidR="002010CA" w:rsidRDefault="002010CA" w:rsidP="002010CA">
      <w:pPr>
        <w:ind w:left="360"/>
        <w:jc w:val="both"/>
        <w:rPr>
          <w:sz w:val="26"/>
          <w:szCs w:val="26"/>
          <w:lang/>
        </w:rPr>
      </w:pPr>
      <w:r>
        <w:rPr>
          <w:lang w:val="sr-Cyrl-CS"/>
        </w:rPr>
        <w:tab/>
      </w:r>
      <w:r>
        <w:rPr>
          <w:sz w:val="26"/>
          <w:szCs w:val="26"/>
          <w:lang w:val="sr-Cyrl-CS"/>
        </w:rPr>
        <w:t>На основу члана</w:t>
      </w:r>
      <w:r>
        <w:rPr>
          <w:sz w:val="26"/>
          <w:szCs w:val="26"/>
          <w:lang w:val="ru-RU"/>
        </w:rPr>
        <w:t xml:space="preserve"> 46. став 1. </w:t>
      </w:r>
      <w:r>
        <w:rPr>
          <w:sz w:val="26"/>
          <w:szCs w:val="26"/>
          <w:lang w:val="sr-Cyrl-CS"/>
        </w:rPr>
        <w:t xml:space="preserve">Закона о планирању и изградњи (''Службени гласник Републике Србије'', број </w:t>
      </w:r>
      <w:r>
        <w:rPr>
          <w:sz w:val="26"/>
          <w:szCs w:val="26"/>
          <w:lang w:val="ru-RU"/>
        </w:rPr>
        <w:t>72/09 и 81/09-исправка 64/10-УС</w:t>
      </w:r>
      <w:r>
        <w:rPr>
          <w:sz w:val="26"/>
          <w:szCs w:val="26"/>
        </w:rPr>
        <w:t>,</w:t>
      </w:r>
      <w:r>
        <w:rPr>
          <w:sz w:val="26"/>
          <w:szCs w:val="26"/>
          <w:lang w:val="ru-RU"/>
        </w:rPr>
        <w:t xml:space="preserve"> 24/11</w:t>
      </w:r>
      <w:r>
        <w:rPr>
          <w:sz w:val="26"/>
          <w:szCs w:val="26"/>
        </w:rPr>
        <w:t xml:space="preserve">, 121/12, 42/13-УС, 50/13-УС, 98/13-УС,132/14 </w:t>
      </w:r>
      <w:r>
        <w:rPr>
          <w:sz w:val="26"/>
          <w:szCs w:val="26"/>
          <w:lang w:val="sr-Cyrl-CS"/>
        </w:rPr>
        <w:t xml:space="preserve">и </w:t>
      </w:r>
      <w:r>
        <w:rPr>
          <w:sz w:val="26"/>
          <w:szCs w:val="26"/>
        </w:rPr>
        <w:t>145/14</w:t>
      </w:r>
      <w:r>
        <w:rPr>
          <w:sz w:val="26"/>
          <w:szCs w:val="26"/>
          <w:lang w:val="sr-Cyrl-CS"/>
        </w:rPr>
        <w:t xml:space="preserve">), </w:t>
      </w:r>
      <w:r>
        <w:rPr>
          <w:sz w:val="26"/>
          <w:szCs w:val="26"/>
          <w:lang w:val="ru-RU"/>
        </w:rPr>
        <w:t xml:space="preserve">и </w:t>
      </w:r>
      <w:r>
        <w:rPr>
          <w:sz w:val="26"/>
          <w:szCs w:val="26"/>
          <w:lang w:val="sr-Cyrl-CS"/>
        </w:rPr>
        <w:t>члана 3</w:t>
      </w:r>
      <w:r>
        <w:rPr>
          <w:sz w:val="26"/>
          <w:szCs w:val="26"/>
        </w:rPr>
        <w:t>2</w:t>
      </w:r>
      <w:r>
        <w:rPr>
          <w:sz w:val="26"/>
          <w:szCs w:val="26"/>
          <w:lang w:val="sr-Cyrl-CS"/>
        </w:rPr>
        <w:t>. и члана 1</w:t>
      </w:r>
      <w:r>
        <w:rPr>
          <w:sz w:val="26"/>
          <w:szCs w:val="26"/>
        </w:rPr>
        <w:t>75</w:t>
      </w:r>
      <w:r>
        <w:rPr>
          <w:sz w:val="26"/>
          <w:szCs w:val="26"/>
          <w:lang w:val="sr-Cyrl-CS"/>
        </w:rPr>
        <w:t>. Статута града Врања (''Службени гласник</w:t>
      </w:r>
      <w:r>
        <w:rPr>
          <w:sz w:val="26"/>
          <w:szCs w:val="26"/>
        </w:rPr>
        <w:t xml:space="preserve"> града Врања</w:t>
      </w:r>
      <w:r>
        <w:rPr>
          <w:sz w:val="26"/>
          <w:szCs w:val="26"/>
          <w:lang w:val="sr-Cyrl-CS"/>
        </w:rPr>
        <w:t xml:space="preserve">'', број </w:t>
      </w:r>
      <w:r>
        <w:rPr>
          <w:sz w:val="26"/>
          <w:szCs w:val="26"/>
        </w:rPr>
        <w:t xml:space="preserve">23/11– пречишћен текст, 5/12, 25/12 и </w:t>
      </w:r>
      <w:r>
        <w:rPr>
          <w:sz w:val="26"/>
          <w:szCs w:val="26"/>
          <w:lang w:val="sr-Cyrl-CS"/>
        </w:rPr>
        <w:t xml:space="preserve">25/14), и члана </w:t>
      </w:r>
      <w:r>
        <w:rPr>
          <w:sz w:val="26"/>
          <w:szCs w:val="26"/>
        </w:rPr>
        <w:t>8</w:t>
      </w:r>
      <w:r>
        <w:rPr>
          <w:sz w:val="26"/>
          <w:szCs w:val="26"/>
          <w:lang w:val="sr-Cyrl-CS"/>
        </w:rPr>
        <w:t xml:space="preserve">8. Пословника Скупштине града Врања (''Службени гласник </w:t>
      </w:r>
      <w:r>
        <w:rPr>
          <w:sz w:val="26"/>
          <w:szCs w:val="26"/>
        </w:rPr>
        <w:t>града Врања</w:t>
      </w:r>
      <w:r>
        <w:rPr>
          <w:sz w:val="26"/>
          <w:szCs w:val="26"/>
          <w:lang w:val="sr-Cyrl-CS"/>
        </w:rPr>
        <w:t>'', број 2</w:t>
      </w:r>
      <w:r>
        <w:rPr>
          <w:sz w:val="26"/>
          <w:szCs w:val="26"/>
        </w:rPr>
        <w:t>5</w:t>
      </w:r>
      <w:r>
        <w:rPr>
          <w:sz w:val="26"/>
          <w:szCs w:val="26"/>
          <w:lang w:val="sr-Cyrl-CS"/>
        </w:rPr>
        <w:t>/</w:t>
      </w:r>
      <w:r>
        <w:rPr>
          <w:sz w:val="26"/>
          <w:szCs w:val="26"/>
        </w:rPr>
        <w:t>12</w:t>
      </w:r>
      <w:r>
        <w:rPr>
          <w:sz w:val="26"/>
          <w:szCs w:val="26"/>
          <w:lang w:val="sr-Cyrl-CS"/>
        </w:rPr>
        <w:t>), Скупштина града Врања на седници одржаној дана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/>
        </w:rPr>
        <w:t>13.04.2017.године донела је</w:t>
      </w:r>
    </w:p>
    <w:p w:rsidR="002010CA" w:rsidRDefault="002010CA" w:rsidP="002010CA">
      <w:pPr>
        <w:ind w:left="360"/>
        <w:jc w:val="both"/>
        <w:rPr>
          <w:lang/>
        </w:rPr>
      </w:pPr>
    </w:p>
    <w:p w:rsidR="002010CA" w:rsidRDefault="002010CA" w:rsidP="002010CA">
      <w:pPr>
        <w:jc w:val="center"/>
        <w:rPr>
          <w:sz w:val="28"/>
          <w:szCs w:val="28"/>
        </w:rPr>
      </w:pPr>
    </w:p>
    <w:p w:rsidR="002010CA" w:rsidRDefault="002010CA" w:rsidP="002010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>О   Д   Л   У   К   У</w:t>
      </w:r>
    </w:p>
    <w:p w:rsidR="002010CA" w:rsidRDefault="002010CA" w:rsidP="002010CA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 ИЗРАДИ  ИЗМЕНА И ДОПУНА ПЛАНА ГЕНЕРАЛНЕ РЕГУЛАЦИЈЕ</w:t>
      </w:r>
    </w:p>
    <w:p w:rsidR="002010CA" w:rsidRDefault="002010CA" w:rsidP="002010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ВРАЊСКЕ БАЊЕ</w:t>
      </w:r>
    </w:p>
    <w:p w:rsidR="002010CA" w:rsidRDefault="002010CA" w:rsidP="002010CA">
      <w:pPr>
        <w:jc w:val="center"/>
        <w:rPr>
          <w:b/>
          <w:sz w:val="28"/>
          <w:szCs w:val="28"/>
        </w:rPr>
      </w:pPr>
    </w:p>
    <w:p w:rsidR="002010CA" w:rsidRDefault="002010CA" w:rsidP="002010CA">
      <w:pPr>
        <w:jc w:val="center"/>
      </w:pPr>
    </w:p>
    <w:p w:rsidR="002010CA" w:rsidRDefault="002010CA" w:rsidP="002010CA">
      <w:pPr>
        <w:jc w:val="center"/>
      </w:pPr>
    </w:p>
    <w:p w:rsidR="002010CA" w:rsidRDefault="002010CA" w:rsidP="002010CA">
      <w:pPr>
        <w:tabs>
          <w:tab w:val="left" w:pos="115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1.</w:t>
      </w:r>
    </w:p>
    <w:p w:rsidR="002010CA" w:rsidRDefault="002010CA" w:rsidP="002010CA">
      <w:pPr>
        <w:ind w:left="360" w:firstLine="36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sr-Cyrl-CS"/>
        </w:rPr>
        <w:t xml:space="preserve">Приступа се изради Измена и допуна плана генералне регулације </w:t>
      </w:r>
      <w:r>
        <w:rPr>
          <w:sz w:val="26"/>
          <w:szCs w:val="26"/>
        </w:rPr>
        <w:t xml:space="preserve">Врањске Бање </w:t>
      </w:r>
      <w:r>
        <w:rPr>
          <w:sz w:val="26"/>
          <w:szCs w:val="26"/>
          <w:lang w:val="sr-Cyrl-CS"/>
        </w:rPr>
        <w:t xml:space="preserve">(у даљем тексту: </w:t>
      </w:r>
      <w:r>
        <w:rPr>
          <w:b/>
          <w:sz w:val="26"/>
          <w:szCs w:val="26"/>
          <w:lang w:val="sr-Cyrl-CS"/>
        </w:rPr>
        <w:t>Измене и допуне Плана</w:t>
      </w:r>
      <w:r>
        <w:rPr>
          <w:sz w:val="26"/>
          <w:szCs w:val="26"/>
          <w:lang w:val="sr-Cyrl-CS"/>
        </w:rPr>
        <w:t>).</w:t>
      </w:r>
      <w:r>
        <w:rPr>
          <w:sz w:val="26"/>
          <w:szCs w:val="26"/>
          <w:lang w:val="ru-RU"/>
        </w:rPr>
        <w:t xml:space="preserve"> </w:t>
      </w:r>
    </w:p>
    <w:p w:rsidR="002010CA" w:rsidRDefault="002010CA" w:rsidP="002010CA">
      <w:pPr>
        <w:jc w:val="center"/>
        <w:rPr>
          <w:b/>
          <w:sz w:val="26"/>
          <w:szCs w:val="26"/>
          <w:lang w:val="ru-RU"/>
        </w:rPr>
      </w:pPr>
    </w:p>
    <w:p w:rsidR="002010CA" w:rsidRDefault="002010CA" w:rsidP="002010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Члан 2.</w:t>
      </w:r>
    </w:p>
    <w:p w:rsidR="002010CA" w:rsidRDefault="002010CA" w:rsidP="002010CA">
      <w:pPr>
        <w:tabs>
          <w:tab w:val="left" w:pos="1134"/>
        </w:tabs>
        <w:ind w:left="426" w:firstLine="283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Прелиминарне границе Измена и допуна Плана обухватају подру</w:t>
      </w:r>
      <w:r>
        <w:rPr>
          <w:sz w:val="26"/>
          <w:szCs w:val="26"/>
          <w:lang w:val="sr-Cyrl-CS"/>
        </w:rPr>
        <w:t>чје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sr-Cyrl-CS"/>
        </w:rPr>
        <w:t>од око</w:t>
      </w:r>
      <w:r>
        <w:rPr>
          <w:sz w:val="26"/>
          <w:szCs w:val="26"/>
          <w:lang w:val="ru-RU"/>
        </w:rPr>
        <w:t xml:space="preserve">   </w:t>
      </w:r>
      <w:r>
        <w:rPr>
          <w:sz w:val="26"/>
          <w:szCs w:val="26"/>
          <w:lang w:val="sr-Cyrl-CS"/>
        </w:rPr>
        <w:t>495</w:t>
      </w:r>
      <w:r>
        <w:rPr>
          <w:sz w:val="26"/>
          <w:szCs w:val="26"/>
        </w:rPr>
        <w:t>,00</w:t>
      </w:r>
      <w:r>
        <w:rPr>
          <w:sz w:val="26"/>
          <w:szCs w:val="26"/>
          <w:lang w:val="sr-Latn-CS"/>
        </w:rPr>
        <w:t xml:space="preserve"> </w:t>
      </w:r>
      <w:r>
        <w:rPr>
          <w:sz w:val="26"/>
          <w:szCs w:val="26"/>
        </w:rPr>
        <w:t>ha,</w:t>
      </w:r>
      <w:r>
        <w:rPr>
          <w:sz w:val="26"/>
          <w:szCs w:val="26"/>
          <w:lang w:val="sr-Cyrl-CS"/>
        </w:rPr>
        <w:t xml:space="preserve"> </w:t>
      </w:r>
      <w:r>
        <w:rPr>
          <w:sz w:val="26"/>
          <w:szCs w:val="26"/>
        </w:rPr>
        <w:t>у границама целих катастарских општина КО Врањска Бања и Бујковац и у деловима следећих  катастарских општина: Кумарево и Изумно.</w:t>
      </w:r>
    </w:p>
    <w:p w:rsidR="002010CA" w:rsidRDefault="002010CA" w:rsidP="002010CA">
      <w:pPr>
        <w:ind w:left="426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Граница планског обухвата из претходног става је оквирна, биће ближе утврђена у фази израде Нацрта </w:t>
      </w:r>
      <w:r>
        <w:rPr>
          <w:sz w:val="26"/>
          <w:szCs w:val="26"/>
          <w:lang w:val="ru-RU"/>
        </w:rPr>
        <w:t>Измена и допуна Плана.</w:t>
      </w:r>
    </w:p>
    <w:p w:rsidR="002010CA" w:rsidRDefault="002010CA" w:rsidP="002010CA">
      <w:pPr>
        <w:jc w:val="center"/>
        <w:rPr>
          <w:b/>
          <w:color w:val="FF0000"/>
          <w:sz w:val="26"/>
          <w:szCs w:val="26"/>
        </w:rPr>
      </w:pPr>
    </w:p>
    <w:p w:rsidR="002010CA" w:rsidRDefault="002010CA" w:rsidP="002010CA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ru-RU"/>
        </w:rPr>
        <w:t>Члан 3.</w:t>
      </w:r>
    </w:p>
    <w:p w:rsidR="002010CA" w:rsidRDefault="002010CA" w:rsidP="002010CA">
      <w:pPr>
        <w:ind w:left="426"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Услови и смернице планских докумената вишег реда и ширег подручја за израду Измена и допуна </w:t>
      </w:r>
      <w:r>
        <w:rPr>
          <w:sz w:val="26"/>
          <w:szCs w:val="26"/>
          <w:lang w:val="ru-RU"/>
        </w:rPr>
        <w:t>Плана</w:t>
      </w:r>
      <w:r>
        <w:rPr>
          <w:sz w:val="26"/>
          <w:szCs w:val="26"/>
        </w:rPr>
        <w:t xml:space="preserve"> садржани су у</w:t>
      </w:r>
      <w:r>
        <w:rPr>
          <w:sz w:val="26"/>
          <w:szCs w:val="26"/>
          <w:lang w:val="sr-Latn-CS"/>
        </w:rPr>
        <w:t xml:space="preserve"> </w:t>
      </w:r>
      <w:r>
        <w:rPr>
          <w:sz w:val="26"/>
          <w:szCs w:val="26"/>
          <w:lang w:val="sr-Cyrl-CS"/>
        </w:rPr>
        <w:t>Просторном плану града Врања</w:t>
      </w:r>
      <w:r>
        <w:rPr>
          <w:sz w:val="26"/>
          <w:szCs w:val="26"/>
        </w:rPr>
        <w:t xml:space="preserve"> (“Службени гласник г</w:t>
      </w:r>
      <w:r>
        <w:rPr>
          <w:sz w:val="26"/>
          <w:szCs w:val="26"/>
          <w:lang w:val="sr-Cyrl-CS"/>
        </w:rPr>
        <w:t>рада Врања</w:t>
      </w:r>
      <w:r>
        <w:rPr>
          <w:sz w:val="26"/>
          <w:szCs w:val="26"/>
        </w:rPr>
        <w:t xml:space="preserve">”, број 13/11и 21/11), којим је </w:t>
      </w:r>
      <w:r>
        <w:rPr>
          <w:sz w:val="26"/>
          <w:szCs w:val="26"/>
          <w:lang w:val="sr-Cyrl-CS"/>
        </w:rPr>
        <w:t>дефинисана саобраћајна и инфраструктурна мрежа као и граница градског земљишта.</w:t>
      </w:r>
    </w:p>
    <w:p w:rsidR="002010CA" w:rsidRDefault="002010CA" w:rsidP="002010CA">
      <w:pPr>
        <w:ind w:left="426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За потребе израде Измена и допуна Плана, користиће се дигитални орто фото (ДОФ) и расположиве катастарске подлоге које ће се преузети из РГЗ-СКН Врање. </w:t>
      </w:r>
    </w:p>
    <w:p w:rsidR="002010CA" w:rsidRDefault="002010CA" w:rsidP="002010CA">
      <w:pPr>
        <w:tabs>
          <w:tab w:val="left" w:pos="0"/>
        </w:tabs>
        <w:jc w:val="center"/>
        <w:rPr>
          <w:color w:val="000000"/>
          <w:sz w:val="26"/>
          <w:szCs w:val="26"/>
          <w:lang/>
        </w:rPr>
      </w:pPr>
    </w:p>
    <w:p w:rsidR="002010CA" w:rsidRDefault="002010CA" w:rsidP="002010CA">
      <w:pPr>
        <w:tabs>
          <w:tab w:val="left" w:pos="0"/>
        </w:tabs>
        <w:jc w:val="center"/>
        <w:rPr>
          <w:color w:val="000000"/>
          <w:sz w:val="26"/>
          <w:szCs w:val="26"/>
          <w:lang/>
        </w:rPr>
      </w:pPr>
    </w:p>
    <w:p w:rsidR="002010CA" w:rsidRDefault="002010CA" w:rsidP="002010CA">
      <w:pPr>
        <w:tabs>
          <w:tab w:val="left" w:pos="0"/>
        </w:tabs>
        <w:jc w:val="center"/>
        <w:rPr>
          <w:color w:val="000000"/>
          <w:sz w:val="26"/>
          <w:szCs w:val="26"/>
          <w:lang/>
        </w:rPr>
      </w:pPr>
    </w:p>
    <w:p w:rsidR="002010CA" w:rsidRDefault="002010CA" w:rsidP="002010CA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ru-RU"/>
        </w:rPr>
        <w:t>Члан 4.</w:t>
      </w:r>
    </w:p>
    <w:p w:rsidR="002010CA" w:rsidRDefault="002010CA" w:rsidP="002010CA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Планирање, коришћење, уређење и заштита простора засниваће се на принципима рационалне организације и уређења простора, усклађивањем коришћења простора са могућностима и ограничењима у располагању </w:t>
      </w:r>
      <w:r>
        <w:rPr>
          <w:sz w:val="26"/>
          <w:szCs w:val="26"/>
        </w:rPr>
        <w:lastRenderedPageBreak/>
        <w:t>природним и створеним вредностима, и са потребама дугорочног социјалног и економског развоја.</w:t>
      </w:r>
    </w:p>
    <w:p w:rsidR="002010CA" w:rsidRDefault="002010CA" w:rsidP="002010CA">
      <w:pPr>
        <w:ind w:left="426"/>
        <w:jc w:val="both"/>
        <w:rPr>
          <w:sz w:val="26"/>
          <w:szCs w:val="26"/>
        </w:rPr>
      </w:pPr>
    </w:p>
    <w:p w:rsidR="002010CA" w:rsidRDefault="002010CA" w:rsidP="002010CA">
      <w:pPr>
        <w:ind w:left="426"/>
        <w:jc w:val="both"/>
        <w:rPr>
          <w:sz w:val="26"/>
          <w:szCs w:val="26"/>
        </w:rPr>
      </w:pPr>
    </w:p>
    <w:p w:rsidR="002010CA" w:rsidRDefault="002010CA" w:rsidP="002010CA">
      <w:pPr>
        <w:tabs>
          <w:tab w:val="left" w:pos="1440"/>
          <w:tab w:val="left" w:pos="8760"/>
        </w:tabs>
        <w:jc w:val="center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Члан 5.</w:t>
      </w:r>
    </w:p>
    <w:p w:rsidR="002010CA" w:rsidRDefault="002010CA" w:rsidP="002010C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Основни циљ израде </w:t>
      </w:r>
      <w:r>
        <w:rPr>
          <w:sz w:val="26"/>
          <w:szCs w:val="26"/>
          <w:lang w:val="ru-RU"/>
        </w:rPr>
        <w:t>Измена и допуна Плана</w:t>
      </w:r>
      <w:r>
        <w:rPr>
          <w:sz w:val="26"/>
          <w:szCs w:val="26"/>
        </w:rPr>
        <w:t xml:space="preserve"> је формирање планског основа за рационално уређивање и коришћење простора у обухвату Плана, односно обезбеђивање просторних услова за:</w:t>
      </w:r>
    </w:p>
    <w:p w:rsidR="002010CA" w:rsidRDefault="002010CA" w:rsidP="002010C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уређење дела насељеног места; </w:t>
      </w:r>
    </w:p>
    <w:p w:rsidR="002010CA" w:rsidRDefault="002010CA" w:rsidP="002010C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границе подручја обухваћене планом;</w:t>
      </w:r>
    </w:p>
    <w:p w:rsidR="002010CA" w:rsidRDefault="002010CA" w:rsidP="002010C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поделу простора на посебне целине и зоне;</w:t>
      </w:r>
    </w:p>
    <w:p w:rsidR="002010CA" w:rsidRDefault="002010CA" w:rsidP="002010C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одређивање претежне намене земљишта по зонама и целинама;</w:t>
      </w:r>
    </w:p>
    <w:p w:rsidR="002010CA" w:rsidRDefault="002010CA" w:rsidP="002010C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утврђивање регулационих линија улица, нивелационих кота раскрсница улица и површина јавне намене;</w:t>
      </w:r>
    </w:p>
    <w:p w:rsidR="002010CA" w:rsidRDefault="002010CA" w:rsidP="002010C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правце, коридоре и капацитете саобраћајница, енергетске, водопривредне, комуналне и друге инфраструктуре.</w:t>
      </w:r>
    </w:p>
    <w:p w:rsidR="002010CA" w:rsidRDefault="002010CA" w:rsidP="002010CA">
      <w:pPr>
        <w:jc w:val="both"/>
        <w:rPr>
          <w:color w:val="FF0000"/>
          <w:sz w:val="26"/>
          <w:szCs w:val="26"/>
          <w:lang w:val="sr-Cyrl-CS"/>
        </w:rPr>
      </w:pPr>
    </w:p>
    <w:p w:rsidR="002010CA" w:rsidRDefault="002010CA" w:rsidP="002010CA">
      <w:pPr>
        <w:ind w:left="284"/>
        <w:jc w:val="center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Члан 6.</w:t>
      </w:r>
    </w:p>
    <w:p w:rsidR="002010CA" w:rsidRDefault="002010CA" w:rsidP="002010CA">
      <w:pPr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Концепт намене простора обухвата две основне намене – земљиште за површине и објекте јавне намене и земљиште за остале намене. Структуру коришћења земљишта у оквиру површина и објекaта јавне намене чине објекти и површине саобраћајне и комуналне инфраструктуре а у оквиру површина остале намене претежна намена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са пратећим компатибилним наменама. </w:t>
      </w:r>
    </w:p>
    <w:p w:rsidR="002010CA" w:rsidRDefault="002010CA" w:rsidP="002010CA">
      <w:pPr>
        <w:ind w:left="284"/>
        <w:rPr>
          <w:b/>
          <w:sz w:val="26"/>
          <w:szCs w:val="26"/>
          <w:lang w:val="sr-Cyrl-CS"/>
        </w:rPr>
      </w:pPr>
    </w:p>
    <w:p w:rsidR="002010CA" w:rsidRDefault="002010CA" w:rsidP="002010CA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7.</w:t>
      </w:r>
    </w:p>
    <w:p w:rsidR="002010CA" w:rsidRDefault="002010CA" w:rsidP="002010CA">
      <w:pPr>
        <w:ind w:left="284"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Рок за израду </w:t>
      </w:r>
      <w:r>
        <w:rPr>
          <w:sz w:val="26"/>
          <w:szCs w:val="26"/>
          <w:lang w:val="ru-RU"/>
        </w:rPr>
        <w:t xml:space="preserve">Измена и допуна Плана </w:t>
      </w:r>
      <w:r>
        <w:rPr>
          <w:sz w:val="26"/>
          <w:szCs w:val="26"/>
          <w:lang w:val="sr-Cyrl-CS"/>
        </w:rPr>
        <w:t xml:space="preserve">регулисаће се </w:t>
      </w:r>
      <w:r>
        <w:rPr>
          <w:sz w:val="26"/>
          <w:szCs w:val="26"/>
        </w:rPr>
        <w:t xml:space="preserve">посебним </w:t>
      </w:r>
      <w:r>
        <w:rPr>
          <w:sz w:val="26"/>
          <w:szCs w:val="26"/>
          <w:lang w:val="sr-Cyrl-CS"/>
        </w:rPr>
        <w:t xml:space="preserve">Уговором између </w:t>
      </w:r>
      <w:r>
        <w:rPr>
          <w:sz w:val="26"/>
          <w:szCs w:val="26"/>
        </w:rPr>
        <w:t>обрађивача Плана</w:t>
      </w:r>
      <w:r>
        <w:rPr>
          <w:sz w:val="26"/>
          <w:szCs w:val="26"/>
          <w:lang w:val="sr-Cyrl-CS"/>
        </w:rPr>
        <w:t xml:space="preserve">  и  носиоца израде Плана.</w:t>
      </w:r>
    </w:p>
    <w:p w:rsidR="002010CA" w:rsidRDefault="002010CA" w:rsidP="002010CA">
      <w:pPr>
        <w:ind w:left="284" w:firstLine="1080"/>
        <w:jc w:val="both"/>
        <w:rPr>
          <w:sz w:val="26"/>
          <w:szCs w:val="26"/>
          <w:lang w:val="sr-Cyrl-CS"/>
        </w:rPr>
      </w:pPr>
    </w:p>
    <w:p w:rsidR="002010CA" w:rsidRDefault="002010CA" w:rsidP="002010CA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8.</w:t>
      </w:r>
    </w:p>
    <w:p w:rsidR="002010CA" w:rsidRDefault="002010CA" w:rsidP="002010CA">
      <w:pPr>
        <w:ind w:left="284"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Средства за израду </w:t>
      </w:r>
      <w:r>
        <w:rPr>
          <w:sz w:val="26"/>
          <w:szCs w:val="26"/>
          <w:lang w:val="ru-RU"/>
        </w:rPr>
        <w:t xml:space="preserve">Измена и допуна Плана </w:t>
      </w:r>
      <w:r>
        <w:rPr>
          <w:sz w:val="26"/>
          <w:szCs w:val="26"/>
          <w:lang w:val="sr-Cyrl-CS"/>
        </w:rPr>
        <w:t xml:space="preserve">обезбеђује </w:t>
      </w:r>
      <w:r>
        <w:rPr>
          <w:sz w:val="26"/>
          <w:szCs w:val="26"/>
        </w:rPr>
        <w:t>Град Врање.</w:t>
      </w:r>
    </w:p>
    <w:p w:rsidR="002010CA" w:rsidRDefault="002010CA" w:rsidP="002010CA">
      <w:pPr>
        <w:ind w:left="284"/>
        <w:jc w:val="center"/>
        <w:rPr>
          <w:b/>
          <w:sz w:val="26"/>
          <w:szCs w:val="26"/>
        </w:rPr>
      </w:pPr>
    </w:p>
    <w:p w:rsidR="002010CA" w:rsidRDefault="002010CA" w:rsidP="002010CA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Члан 9.</w:t>
      </w:r>
    </w:p>
    <w:p w:rsidR="002010CA" w:rsidRDefault="002010CA" w:rsidP="002010CA">
      <w:pPr>
        <w:ind w:left="284" w:firstLine="360"/>
        <w:jc w:val="both"/>
        <w:rPr>
          <w:sz w:val="26"/>
          <w:szCs w:val="26"/>
          <w:lang w:val="sr-Latn-CS"/>
        </w:rPr>
      </w:pPr>
      <w:r>
        <w:rPr>
          <w:color w:val="000000"/>
          <w:sz w:val="26"/>
          <w:szCs w:val="26"/>
          <w:lang w:val="sr-Cyrl-CS"/>
        </w:rPr>
        <w:t>Рани јавни увид и јавни увид ће се обавити у просторијама Градске управе града Врања</w:t>
      </w:r>
      <w:r>
        <w:rPr>
          <w:color w:val="000000"/>
          <w:sz w:val="26"/>
          <w:szCs w:val="26"/>
          <w:lang w:val="sr-Latn-CS"/>
        </w:rPr>
        <w:t>,</w:t>
      </w:r>
      <w:r>
        <w:rPr>
          <w:color w:val="000000"/>
          <w:sz w:val="26"/>
          <w:szCs w:val="26"/>
        </w:rPr>
        <w:t xml:space="preserve"> након оглашавања у дневном и локалном средству јавног информисања, </w:t>
      </w:r>
      <w:r>
        <w:rPr>
          <w:color w:val="000000"/>
          <w:sz w:val="26"/>
          <w:szCs w:val="26"/>
          <w:lang w:val="sr-Cyrl-CS"/>
        </w:rPr>
        <w:t>у трајању у складу са законом.</w:t>
      </w:r>
      <w:r>
        <w:rPr>
          <w:sz w:val="26"/>
          <w:szCs w:val="26"/>
          <w:lang w:val="sr-Cyrl-CS"/>
        </w:rPr>
        <w:t xml:space="preserve"> </w:t>
      </w:r>
    </w:p>
    <w:p w:rsidR="002010CA" w:rsidRDefault="002010CA" w:rsidP="002010CA">
      <w:pPr>
        <w:ind w:left="284" w:firstLine="360"/>
        <w:jc w:val="both"/>
        <w:rPr>
          <w:sz w:val="26"/>
          <w:szCs w:val="26"/>
          <w:lang w:val="sr-Latn-CS"/>
        </w:rPr>
      </w:pPr>
    </w:p>
    <w:p w:rsidR="002010CA" w:rsidRDefault="002010CA" w:rsidP="002010CA">
      <w:pPr>
        <w:ind w:left="284" w:firstLine="360"/>
        <w:jc w:val="both"/>
        <w:rPr>
          <w:sz w:val="26"/>
          <w:szCs w:val="26"/>
          <w:lang w:val="sr-Latn-CS"/>
        </w:rPr>
      </w:pPr>
    </w:p>
    <w:p w:rsidR="002010CA" w:rsidRDefault="002010CA" w:rsidP="002010CA">
      <w:pPr>
        <w:ind w:left="284" w:firstLine="360"/>
        <w:jc w:val="both"/>
        <w:rPr>
          <w:sz w:val="26"/>
          <w:szCs w:val="26"/>
          <w:lang w:val="sr-Latn-CS"/>
        </w:rPr>
      </w:pPr>
    </w:p>
    <w:p w:rsidR="002010CA" w:rsidRDefault="002010CA" w:rsidP="002010CA">
      <w:pPr>
        <w:ind w:left="284"/>
        <w:jc w:val="center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Члан 10.</w:t>
      </w:r>
    </w:p>
    <w:p w:rsidR="002010CA" w:rsidRDefault="002010CA" w:rsidP="002010CA">
      <w:pPr>
        <w:tabs>
          <w:tab w:val="left" w:pos="720"/>
        </w:tabs>
        <w:ind w:left="284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ab/>
        <w:t>Одлука о неприступању израд</w:t>
      </w:r>
      <w:r>
        <w:rPr>
          <w:sz w:val="26"/>
          <w:szCs w:val="26"/>
        </w:rPr>
        <w:t>и</w:t>
      </w:r>
      <w:r>
        <w:rPr>
          <w:sz w:val="26"/>
          <w:szCs w:val="26"/>
          <w:lang w:val="ru-RU"/>
        </w:rPr>
        <w:t xml:space="preserve"> стратешке процене утицаја Плана на животну средину (</w:t>
      </w:r>
      <w:r>
        <w:rPr>
          <w:sz w:val="26"/>
          <w:szCs w:val="26"/>
        </w:rPr>
        <w:t>„</w:t>
      </w:r>
      <w:r>
        <w:rPr>
          <w:sz w:val="26"/>
          <w:szCs w:val="26"/>
          <w:lang w:val="ru-RU"/>
        </w:rPr>
        <w:t>Службени гласник  Града Врања</w:t>
      </w:r>
      <w:r>
        <w:rPr>
          <w:sz w:val="26"/>
          <w:szCs w:val="26"/>
        </w:rPr>
        <w:t>“</w:t>
      </w:r>
      <w:r>
        <w:rPr>
          <w:sz w:val="26"/>
          <w:szCs w:val="26"/>
          <w:lang w:val="ru-RU"/>
        </w:rPr>
        <w:t xml:space="preserve"> број 4/2017 ) Одељења за урбанизам, имовинско правне послове и комунално стамбене делатности је саставни део ове Одлуке</w:t>
      </w:r>
      <w:r>
        <w:rPr>
          <w:sz w:val="26"/>
          <w:szCs w:val="26"/>
        </w:rPr>
        <w:t>.</w:t>
      </w:r>
    </w:p>
    <w:p w:rsidR="002010CA" w:rsidRDefault="002010CA" w:rsidP="002010CA">
      <w:pPr>
        <w:ind w:left="284"/>
        <w:jc w:val="center"/>
        <w:rPr>
          <w:sz w:val="26"/>
          <w:szCs w:val="26"/>
          <w:lang/>
        </w:rPr>
      </w:pPr>
    </w:p>
    <w:p w:rsidR="002010CA" w:rsidRDefault="002010CA" w:rsidP="002010CA">
      <w:pPr>
        <w:ind w:left="284"/>
        <w:jc w:val="center"/>
        <w:rPr>
          <w:sz w:val="26"/>
          <w:szCs w:val="26"/>
          <w:lang/>
        </w:rPr>
      </w:pPr>
    </w:p>
    <w:p w:rsidR="002010CA" w:rsidRDefault="002010CA" w:rsidP="002010CA">
      <w:pPr>
        <w:ind w:left="284"/>
        <w:jc w:val="center"/>
        <w:rPr>
          <w:sz w:val="26"/>
          <w:szCs w:val="26"/>
          <w:lang/>
        </w:rPr>
      </w:pPr>
    </w:p>
    <w:p w:rsidR="002010CA" w:rsidRDefault="002010CA" w:rsidP="002010CA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11.</w:t>
      </w:r>
    </w:p>
    <w:p w:rsidR="002010CA" w:rsidRDefault="002010CA" w:rsidP="002010CA">
      <w:pPr>
        <w:ind w:left="284" w:firstLine="360"/>
        <w:jc w:val="both"/>
        <w:rPr>
          <w:sz w:val="26"/>
          <w:szCs w:val="26"/>
          <w:lang/>
        </w:rPr>
      </w:pPr>
      <w:r>
        <w:rPr>
          <w:sz w:val="26"/>
          <w:szCs w:val="26"/>
          <w:lang w:val="sr-Cyrl-CS"/>
        </w:rPr>
        <w:t xml:space="preserve">Ова Одлука ступа на снагу осмог дана од дана објављивања у „Службеном гласнику </w:t>
      </w:r>
      <w:r>
        <w:rPr>
          <w:sz w:val="26"/>
          <w:szCs w:val="26"/>
        </w:rPr>
        <w:t>г</w:t>
      </w:r>
      <w:r>
        <w:rPr>
          <w:sz w:val="26"/>
          <w:szCs w:val="26"/>
          <w:lang w:val="sr-Cyrl-CS"/>
        </w:rPr>
        <w:t>рада Врања“</w:t>
      </w:r>
    </w:p>
    <w:p w:rsidR="002010CA" w:rsidRDefault="002010CA" w:rsidP="002010CA">
      <w:pPr>
        <w:ind w:left="284" w:firstLine="360"/>
        <w:jc w:val="both"/>
        <w:rPr>
          <w:sz w:val="26"/>
          <w:szCs w:val="26"/>
          <w:lang/>
        </w:rPr>
      </w:pPr>
    </w:p>
    <w:p w:rsidR="002010CA" w:rsidRDefault="002010CA" w:rsidP="002010CA">
      <w:pPr>
        <w:jc w:val="both"/>
        <w:rPr>
          <w:b/>
          <w:sz w:val="26"/>
          <w:szCs w:val="26"/>
          <w:lang w:val="sr-Latn-CS"/>
        </w:rPr>
      </w:pPr>
    </w:p>
    <w:p w:rsidR="002010CA" w:rsidRDefault="002010CA" w:rsidP="002010CA">
      <w:pPr>
        <w:ind w:firstLine="360"/>
        <w:jc w:val="center"/>
        <w:rPr>
          <w:b/>
          <w:sz w:val="26"/>
          <w:szCs w:val="26"/>
          <w:lang/>
        </w:rPr>
      </w:pPr>
      <w:r>
        <w:rPr>
          <w:b/>
          <w:sz w:val="26"/>
          <w:szCs w:val="26"/>
          <w:lang w:val="sr-Cyrl-CS"/>
        </w:rPr>
        <w:t>СКУПШТИНА ГРАДА ВРАЊА</w:t>
      </w:r>
    </w:p>
    <w:p w:rsidR="002010CA" w:rsidRDefault="002010CA" w:rsidP="002010CA">
      <w:pPr>
        <w:ind w:firstLine="360"/>
        <w:jc w:val="center"/>
        <w:rPr>
          <w:b/>
          <w:sz w:val="26"/>
          <w:szCs w:val="26"/>
          <w:lang/>
        </w:rPr>
      </w:pPr>
      <w:r>
        <w:rPr>
          <w:b/>
          <w:sz w:val="26"/>
          <w:szCs w:val="26"/>
          <w:lang/>
        </w:rPr>
        <w:t>13.04.2017.године, број: 35-34/2017-10</w:t>
      </w:r>
    </w:p>
    <w:p w:rsidR="002010CA" w:rsidRDefault="002010CA" w:rsidP="002010CA">
      <w:pPr>
        <w:ind w:firstLine="360"/>
        <w:jc w:val="center"/>
        <w:rPr>
          <w:b/>
          <w:sz w:val="26"/>
          <w:szCs w:val="26"/>
          <w:lang/>
        </w:rPr>
      </w:pPr>
      <w:r>
        <w:rPr>
          <w:sz w:val="26"/>
          <w:szCs w:val="26"/>
          <w:lang w:val="sr-Cyrl-CS"/>
        </w:rPr>
        <w:tab/>
      </w:r>
    </w:p>
    <w:p w:rsidR="002010CA" w:rsidRDefault="002010CA" w:rsidP="002010CA">
      <w:pPr>
        <w:ind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</w:p>
    <w:p w:rsidR="002010CA" w:rsidRDefault="002010CA" w:rsidP="002010CA">
      <w:pPr>
        <w:ind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</w:p>
    <w:p w:rsidR="002010CA" w:rsidRDefault="002010CA" w:rsidP="002010CA">
      <w:pPr>
        <w:ind w:left="3600"/>
        <w:jc w:val="both"/>
        <w:rPr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ПРЕДСЕДНИК СКУПШТИНЕ</w:t>
      </w:r>
    </w:p>
    <w:p w:rsidR="002010CA" w:rsidRDefault="002010CA" w:rsidP="002010CA">
      <w:pPr>
        <w:jc w:val="both"/>
        <w:rPr>
          <w:b/>
          <w:sz w:val="26"/>
          <w:szCs w:val="26"/>
        </w:rPr>
      </w:pP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b/>
          <w:sz w:val="26"/>
          <w:szCs w:val="26"/>
        </w:rPr>
        <w:t>Дејан Тричковић,спец.двм,с.р.</w:t>
      </w:r>
    </w:p>
    <w:p w:rsidR="002010CA" w:rsidRDefault="002010CA" w:rsidP="002010CA">
      <w:pPr>
        <w:jc w:val="both"/>
        <w:rPr>
          <w:b/>
          <w:sz w:val="26"/>
          <w:szCs w:val="26"/>
        </w:rPr>
      </w:pPr>
    </w:p>
    <w:p w:rsidR="002010CA" w:rsidRDefault="002010CA" w:rsidP="002010C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ТАЧНОСТ ПРЕПИСА ОВЕРАВА:                  СЕКРЕТАР СКУПШТИНЕ</w:t>
      </w:r>
    </w:p>
    <w:p w:rsidR="002010CA" w:rsidRDefault="002010CA" w:rsidP="002010C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Марко Тричковић</w:t>
      </w:r>
    </w:p>
    <w:p w:rsidR="002010CA" w:rsidRDefault="002010CA" w:rsidP="002010CA">
      <w:pPr>
        <w:jc w:val="both"/>
        <w:rPr>
          <w:b/>
          <w:sz w:val="26"/>
          <w:szCs w:val="26"/>
        </w:rPr>
      </w:pPr>
    </w:p>
    <w:p w:rsidR="002010CA" w:rsidRDefault="002010CA" w:rsidP="002010CA">
      <w:pPr>
        <w:jc w:val="both"/>
        <w:rPr>
          <w:b/>
          <w:sz w:val="26"/>
          <w:szCs w:val="26"/>
        </w:rPr>
      </w:pPr>
    </w:p>
    <w:p w:rsidR="002010CA" w:rsidRDefault="002010CA" w:rsidP="002010CA">
      <w:pPr>
        <w:jc w:val="both"/>
        <w:rPr>
          <w:b/>
          <w:sz w:val="26"/>
          <w:szCs w:val="26"/>
        </w:rPr>
      </w:pPr>
    </w:p>
    <w:p w:rsidR="002010CA" w:rsidRDefault="002010CA" w:rsidP="002010CA">
      <w:pPr>
        <w:jc w:val="both"/>
        <w:rPr>
          <w:b/>
          <w:sz w:val="26"/>
          <w:szCs w:val="26"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6C9"/>
    <w:multiLevelType w:val="hybridMultilevel"/>
    <w:tmpl w:val="0E48201A"/>
    <w:lvl w:ilvl="0" w:tplc="548846D6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2010CA"/>
    <w:rsid w:val="00163799"/>
    <w:rsid w:val="002010CA"/>
    <w:rsid w:val="0029298C"/>
    <w:rsid w:val="0045768A"/>
    <w:rsid w:val="00762C5E"/>
    <w:rsid w:val="00862CAB"/>
    <w:rsid w:val="00A84542"/>
    <w:rsid w:val="00CA26B5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0CA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2017-04-27T07:29:00Z</dcterms:created>
  <dcterms:modified xsi:type="dcterms:W3CDTF">2017-04-27T07:30:00Z</dcterms:modified>
</cp:coreProperties>
</file>